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BE8" w:rsidRDefault="00253BE8" w:rsidP="00253BE8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Муниципальное автономное  дошкольное образовательное учреждение</w:t>
      </w:r>
    </w:p>
    <w:p w:rsidR="00253BE8" w:rsidRDefault="00253BE8" w:rsidP="00253BE8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«Детский сад №67 </w:t>
      </w:r>
    </w:p>
    <w:p w:rsidR="00253BE8" w:rsidRDefault="00253BE8" w:rsidP="00253BE8">
      <w:pPr>
        <w:pStyle w:val="c2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color w:val="333333"/>
          <w:sz w:val="32"/>
          <w:szCs w:val="32"/>
        </w:rPr>
        <w:t>        </w:t>
      </w:r>
    </w:p>
    <w:p w:rsidR="00253BE8" w:rsidRDefault="00253BE8" w:rsidP="00253BE8">
      <w:pPr>
        <w:pStyle w:val="c17"/>
        <w:shd w:val="clear" w:color="auto" w:fill="FFFFFF"/>
        <w:spacing w:before="0" w:beforeAutospacing="0" w:after="0" w:afterAutospacing="0"/>
        <w:jc w:val="center"/>
        <w:rPr>
          <w:rStyle w:val="c25"/>
          <w:b/>
          <w:bCs/>
          <w:color w:val="C00000"/>
          <w:sz w:val="32"/>
          <w:szCs w:val="32"/>
        </w:rPr>
      </w:pPr>
      <w:r>
        <w:rPr>
          <w:rStyle w:val="c25"/>
          <w:b/>
          <w:bCs/>
          <w:color w:val="C00000"/>
          <w:sz w:val="32"/>
          <w:szCs w:val="32"/>
        </w:rPr>
        <w:t>Мастер-класс для педагогов</w:t>
      </w:r>
    </w:p>
    <w:p w:rsidR="00C80D9E" w:rsidRDefault="00C80D9E" w:rsidP="00253BE8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</w:p>
    <w:p w:rsidR="00253BE8" w:rsidRDefault="00253BE8" w:rsidP="00C80D9E">
      <w:pPr>
        <w:pStyle w:val="c2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>
            <wp:extent cx="4200525" cy="1988820"/>
            <wp:effectExtent l="0" t="0" r="0" b="0"/>
            <wp:docPr id="1" name="Рисунок 1" descr="C:\Users\ЛЕНОВО\Desktop\01008t2f-e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ОВО\Desktop\01008t2f-e16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98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>
            <wp:extent cx="5000625" cy="586740"/>
            <wp:effectExtent l="0" t="0" r="0" b="0"/>
            <wp:docPr id="2" name="Рисунок 2" descr="https://nsportal.ru/sites/default/files/docpreview_image/2022/03/03/master_klass_dlya_pedagogov_neyroigry_-effektivnyy_instrument_v_rabote_uchitelya_-_logopeda.docx_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2/03/03/master_klass_dlya_pedagogov_neyroigry_-effektivnyy_instrument_v_rabote_uchitelya_-_logopeda.docx_image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Подготовлен</w:t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учителем - логопедом</w:t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                                                              МАДОУ «Детский сад№67 </w:t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Сухорукова Т.Ю.</w:t>
      </w:r>
    </w:p>
    <w:p w:rsidR="00253BE8" w:rsidRDefault="00253BE8" w:rsidP="00253BE8">
      <w:pPr>
        <w:pStyle w:val="c13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                                                                                                                     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Цель:</w:t>
      </w:r>
      <w:r>
        <w:rPr>
          <w:rStyle w:val="c5"/>
          <w:color w:val="000000"/>
          <w:sz w:val="28"/>
          <w:szCs w:val="28"/>
        </w:rPr>
        <w:t xml:space="preserve"> повышение уровня знаний педагогов по использованию </w:t>
      </w:r>
      <w:proofErr w:type="spellStart"/>
      <w:r>
        <w:rPr>
          <w:rStyle w:val="c5"/>
          <w:color w:val="000000"/>
          <w:sz w:val="28"/>
          <w:szCs w:val="28"/>
        </w:rPr>
        <w:t>нейроигр</w:t>
      </w:r>
      <w:proofErr w:type="spellEnd"/>
      <w:r>
        <w:rPr>
          <w:rStyle w:val="c5"/>
          <w:color w:val="000000"/>
          <w:sz w:val="28"/>
          <w:szCs w:val="28"/>
        </w:rPr>
        <w:t>, применение которых возможно в образовательном процессе ДОУ, пропаганда и распространение нетрадиционных методов и форм работы с дошкольниками.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right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Задачи: </w:t>
      </w:r>
      <w:r>
        <w:rPr>
          <w:rStyle w:val="c5"/>
          <w:color w:val="000000"/>
          <w:sz w:val="28"/>
          <w:szCs w:val="28"/>
        </w:rPr>
        <w:t> 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- познакомить участников мастер-класса с эффективными </w:t>
      </w:r>
      <w:proofErr w:type="spellStart"/>
      <w:r>
        <w:rPr>
          <w:rStyle w:val="c5"/>
          <w:color w:val="000000"/>
          <w:sz w:val="28"/>
          <w:szCs w:val="28"/>
        </w:rPr>
        <w:t>нейроиграми</w:t>
      </w:r>
      <w:proofErr w:type="spellEnd"/>
      <w:r>
        <w:rPr>
          <w:rStyle w:val="c5"/>
          <w:color w:val="000000"/>
          <w:sz w:val="28"/>
          <w:szCs w:val="28"/>
        </w:rPr>
        <w:t>, способствующими умственному и физическому развитию дошкольников.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вовлечь педагогов в совместную игровую деятельность, вызывая интерес к данной проблеме;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активизировать самостоятельную работу педагогов, дать им возможность заимствовать элементы педагогического опыта для улучшения собственного;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- побуждать педагогов использовать в своей работе новые формы и методы работы, воспитывать положительный эмоциональный настрой и интерес к занятию.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Практическая значимость: </w:t>
      </w:r>
      <w:r>
        <w:rPr>
          <w:rStyle w:val="c5"/>
          <w:color w:val="000000"/>
          <w:sz w:val="28"/>
          <w:szCs w:val="28"/>
        </w:rPr>
        <w:t>данный мастер – класс может быть интересен педагогам, работающим с детьми дошкольного возраста для развития речевых навыков.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Прогнозируемый результат мастер – класса:</w:t>
      </w:r>
      <w:r>
        <w:rPr>
          <w:rStyle w:val="c5"/>
          <w:color w:val="000000"/>
          <w:sz w:val="28"/>
          <w:szCs w:val="28"/>
        </w:rPr>
        <w:t> 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*получение педагогами представления о методике выполнения </w:t>
      </w:r>
      <w:proofErr w:type="spellStart"/>
      <w:r>
        <w:rPr>
          <w:rStyle w:val="c5"/>
          <w:color w:val="000000"/>
          <w:sz w:val="28"/>
          <w:szCs w:val="28"/>
        </w:rPr>
        <w:t>кинезиологических</w:t>
      </w:r>
      <w:proofErr w:type="spellEnd"/>
      <w:r>
        <w:rPr>
          <w:rStyle w:val="c5"/>
          <w:color w:val="000000"/>
          <w:sz w:val="28"/>
          <w:szCs w:val="28"/>
        </w:rPr>
        <w:t xml:space="preserve"> </w:t>
      </w:r>
      <w:proofErr w:type="gramStart"/>
      <w:r>
        <w:rPr>
          <w:rStyle w:val="c5"/>
          <w:color w:val="000000"/>
          <w:sz w:val="28"/>
          <w:szCs w:val="28"/>
        </w:rPr>
        <w:t>упражнений ;</w:t>
      </w:r>
      <w:proofErr w:type="gramEnd"/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 xml:space="preserve">*внедрение в образовательный процесс воспитателей методов и приёмов </w:t>
      </w:r>
      <w:proofErr w:type="spellStart"/>
      <w:r>
        <w:rPr>
          <w:rStyle w:val="c5"/>
          <w:color w:val="000000"/>
          <w:sz w:val="28"/>
          <w:szCs w:val="28"/>
        </w:rPr>
        <w:t>нейроигр</w:t>
      </w:r>
      <w:proofErr w:type="spellEnd"/>
      <w:r>
        <w:rPr>
          <w:rStyle w:val="c5"/>
          <w:color w:val="000000"/>
          <w:sz w:val="28"/>
          <w:szCs w:val="28"/>
        </w:rPr>
        <w:t xml:space="preserve"> для активации речевых способностей </w:t>
      </w:r>
      <w:proofErr w:type="gramStart"/>
      <w:r>
        <w:rPr>
          <w:rStyle w:val="c5"/>
          <w:color w:val="000000"/>
          <w:sz w:val="28"/>
          <w:szCs w:val="28"/>
        </w:rPr>
        <w:t>детей..</w:t>
      </w:r>
      <w:proofErr w:type="gramEnd"/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Методы и приёмы: </w:t>
      </w:r>
      <w:r>
        <w:rPr>
          <w:rStyle w:val="c5"/>
          <w:color w:val="000000"/>
          <w:sz w:val="28"/>
          <w:szCs w:val="28"/>
        </w:rPr>
        <w:t>упражнения, воспроизведение действий по показу логопеда, слайдовые презентации, игровой метод.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Оснащение: </w:t>
      </w:r>
      <w:r>
        <w:rPr>
          <w:rStyle w:val="c5"/>
          <w:color w:val="000000"/>
          <w:sz w:val="28"/>
          <w:szCs w:val="28"/>
        </w:rPr>
        <w:t>ТСО: экран, проектор; презентация «</w:t>
      </w:r>
      <w:proofErr w:type="spellStart"/>
      <w:r>
        <w:rPr>
          <w:rStyle w:val="c5"/>
          <w:color w:val="000000"/>
          <w:sz w:val="28"/>
          <w:szCs w:val="28"/>
        </w:rPr>
        <w:t>Нейроигры</w:t>
      </w:r>
      <w:proofErr w:type="spellEnd"/>
      <w:r>
        <w:rPr>
          <w:rStyle w:val="c5"/>
          <w:color w:val="000000"/>
          <w:sz w:val="28"/>
          <w:szCs w:val="28"/>
        </w:rPr>
        <w:t xml:space="preserve"> – эффективный инструмент в работе учителя – логопеда.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  <w:u w:val="single"/>
        </w:rPr>
        <w:t>Раздаточные материалы: </w:t>
      </w:r>
      <w:r>
        <w:rPr>
          <w:rStyle w:val="c8"/>
          <w:color w:val="000000"/>
          <w:sz w:val="28"/>
          <w:szCs w:val="28"/>
        </w:rPr>
        <w:t>чистые листы бумаги, карандаши, фломастеры, игровые поля, карты – схемы, разноцветные камни, мелкие шарики, карточки с позами рук и картинок.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                                      План проведения мастер – класса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I этап. Приветствие. Вводное слово педагога – мастера. Вхождение в тему.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II этап. Практический.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Задание 1 – Упражнение «Попробуй повтори».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Задание 2- Упражнение «Конструктор букв».</w:t>
      </w:r>
    </w:p>
    <w:p w:rsidR="00253BE8" w:rsidRDefault="00253BE8" w:rsidP="00253BE8">
      <w:pPr>
        <w:pStyle w:val="c6"/>
        <w:shd w:val="clear" w:color="auto" w:fill="FFFFFF"/>
        <w:spacing w:before="0" w:beforeAutospacing="0" w:after="0" w:afterAutospacing="0"/>
        <w:ind w:left="-284" w:firstLine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Задание 3- Упражнение «Зеркальное рисование».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Задание 4 – Упражнение «</w:t>
      </w:r>
      <w:proofErr w:type="spellStart"/>
      <w:r>
        <w:rPr>
          <w:rStyle w:val="c8"/>
          <w:i/>
          <w:iCs/>
          <w:color w:val="000000"/>
          <w:sz w:val="28"/>
          <w:szCs w:val="28"/>
        </w:rPr>
        <w:t>Нейропризнаки</w:t>
      </w:r>
      <w:proofErr w:type="spellEnd"/>
      <w:r>
        <w:rPr>
          <w:rStyle w:val="c8"/>
          <w:i/>
          <w:iCs/>
          <w:color w:val="000000"/>
          <w:sz w:val="28"/>
          <w:szCs w:val="28"/>
        </w:rPr>
        <w:t>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i/>
          <w:iCs/>
          <w:color w:val="000000"/>
          <w:sz w:val="28"/>
          <w:szCs w:val="28"/>
        </w:rPr>
        <w:t>III этап. Подведение итогов. Рефлексия.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I этап. Приветствие. Вводное слово педагога – мастера. Вхождение в тему.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Слайд-1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Добрый день, уважаемые коллеги! Сегодня я буду рада поделиться с вами своим опытом работы и проведу небольшой логопедический мастер-класс по теме «</w:t>
      </w:r>
      <w:proofErr w:type="spellStart"/>
      <w:r>
        <w:rPr>
          <w:rStyle w:val="c5"/>
          <w:color w:val="000000"/>
          <w:sz w:val="28"/>
          <w:szCs w:val="28"/>
        </w:rPr>
        <w:t>Нейроигра</w:t>
      </w:r>
      <w:proofErr w:type="spellEnd"/>
      <w:r>
        <w:rPr>
          <w:rStyle w:val="c5"/>
          <w:color w:val="000000"/>
          <w:sz w:val="28"/>
          <w:szCs w:val="28"/>
        </w:rPr>
        <w:t xml:space="preserve"> – эффективный инструмент в работе учителя-логопеда».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Слайд-2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Слайд-3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Начну своё выступление со слов заслуженного учителя, отличника народного просвещения, логопеда высшей квалификации Т. А. Ткаченко «Запасы профессиональных умений и секретов, имеющиеся у специалистов, должны стать достоянием коллег по работе. Тогда лучшее в опыте одного может принести десятикратную пользу».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Мы наблюдаем, что у детей, имеющих НР, как правило, наблюдаются  нарушения высших психических функций, эмоционально-волевой  и двигательной сферы, что свидетельствует о поражении со стороны центральной нервной системы в целом, либо незрелости определенных структур головного мозга.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Все эти трудности у детей с точки зрения нейропсихологии тесно переплетаются с проблемами логопедии, поэтому использование нейропсихологических методов и приёмов логопедами, дают возможность более эффективно вести коррекционную работу.  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Слайд-4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5"/>
          <w:color w:val="000000"/>
          <w:sz w:val="28"/>
          <w:szCs w:val="28"/>
        </w:rPr>
        <w:t>Нейроигры</w:t>
      </w:r>
      <w:proofErr w:type="spellEnd"/>
      <w:r>
        <w:rPr>
          <w:rStyle w:val="c5"/>
          <w:color w:val="000000"/>
          <w:sz w:val="28"/>
          <w:szCs w:val="28"/>
        </w:rPr>
        <w:t>− это эффективнейшая методика, позволяющая без использования медикаментов, помочь детям при нескольких видах нарушений.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Нейропсихологический подход предполагает коррекцию  нарушений речевых и психических процессов ребёнка через движение.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Систему упражнений с </w:t>
      </w:r>
      <w:proofErr w:type="spellStart"/>
      <w:r>
        <w:rPr>
          <w:rStyle w:val="c5"/>
          <w:color w:val="000000"/>
          <w:sz w:val="28"/>
          <w:szCs w:val="28"/>
        </w:rPr>
        <w:t>нейрокоррекционным</w:t>
      </w:r>
      <w:proofErr w:type="spellEnd"/>
      <w:r>
        <w:rPr>
          <w:rStyle w:val="c5"/>
          <w:color w:val="000000"/>
          <w:sz w:val="28"/>
          <w:szCs w:val="28"/>
        </w:rPr>
        <w:t xml:space="preserve"> воздействием я использую во время логопедических занятий на всех этапах, от момента выполнения подготовительных артикуляционных упражнений до автоматизации поставленного звука на материале чистоговорок и  стихотворений.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-5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На первом этапе для формирования необходимого артикуляционного уклада мы используем метод </w:t>
      </w:r>
      <w:proofErr w:type="spellStart"/>
      <w:r>
        <w:rPr>
          <w:rStyle w:val="c5"/>
          <w:b/>
          <w:bCs/>
          <w:color w:val="000000"/>
          <w:sz w:val="28"/>
          <w:szCs w:val="28"/>
        </w:rPr>
        <w:t>б</w:t>
      </w:r>
      <w:r>
        <w:rPr>
          <w:rStyle w:val="c5"/>
          <w:color w:val="000000"/>
          <w:sz w:val="28"/>
          <w:szCs w:val="28"/>
        </w:rPr>
        <w:t>иоэнергопластики</w:t>
      </w:r>
      <w:proofErr w:type="spellEnd"/>
      <w:r>
        <w:rPr>
          <w:rStyle w:val="c5"/>
          <w:color w:val="000000"/>
          <w:sz w:val="28"/>
          <w:szCs w:val="28"/>
        </w:rPr>
        <w:t xml:space="preserve"> с дидактической куклой Лягушкой-Болтушкой, тактильно-кинестетическую стимуляцию с массажными ковриками.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Слайд- 6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Применяем зеркальное рисование</w:t>
      </w:r>
      <w:r>
        <w:rPr>
          <w:rStyle w:val="c5"/>
          <w:color w:val="000000"/>
          <w:sz w:val="28"/>
          <w:szCs w:val="28"/>
        </w:rPr>
        <w:t>, когда ребенок рисует одновременно двумя руками симметричные линии, спирали, восьмерки, произнося нужный нам звук.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Слайд-7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Используем </w:t>
      </w:r>
      <w:proofErr w:type="spellStart"/>
      <w:r>
        <w:rPr>
          <w:rStyle w:val="c5"/>
          <w:b/>
          <w:bCs/>
          <w:color w:val="000000"/>
          <w:sz w:val="28"/>
          <w:szCs w:val="28"/>
        </w:rPr>
        <w:t>кинезиологические</w:t>
      </w:r>
      <w:proofErr w:type="spellEnd"/>
      <w:r>
        <w:rPr>
          <w:rStyle w:val="c5"/>
          <w:b/>
          <w:bCs/>
          <w:color w:val="000000"/>
          <w:sz w:val="28"/>
          <w:szCs w:val="28"/>
        </w:rPr>
        <w:t xml:space="preserve"> дорожки</w:t>
      </w:r>
      <w:r>
        <w:rPr>
          <w:rStyle w:val="c5"/>
          <w:color w:val="000000"/>
          <w:sz w:val="28"/>
          <w:szCs w:val="28"/>
        </w:rPr>
        <w:t xml:space="preserve"> для обеих рук с одновременным проговариванием изолированного звука. Направлены на развитие координации, формирование </w:t>
      </w:r>
      <w:proofErr w:type="spellStart"/>
      <w:r>
        <w:rPr>
          <w:rStyle w:val="c5"/>
          <w:color w:val="000000"/>
          <w:sz w:val="28"/>
          <w:szCs w:val="28"/>
        </w:rPr>
        <w:t>содружественных</w:t>
      </w:r>
      <w:proofErr w:type="spellEnd"/>
      <w:r>
        <w:rPr>
          <w:rStyle w:val="c5"/>
          <w:color w:val="000000"/>
          <w:sz w:val="28"/>
          <w:szCs w:val="28"/>
        </w:rPr>
        <w:t xml:space="preserve"> движений двумя руками. Когда левая и правая рука выполняют одновременно разные движения.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Слайд-8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Упражнения на развитие межполушарного взаимодействия</w:t>
      </w:r>
      <w:r>
        <w:rPr>
          <w:rStyle w:val="c5"/>
          <w:color w:val="000000"/>
          <w:sz w:val="28"/>
          <w:szCs w:val="28"/>
        </w:rPr>
        <w:t> позволяют создать новые нейронные связи в коре головного мозга. У детей при этом наблюдается положительная динамика в коррекционном процессе, повышается мотивация и работоспособность,  формируется самоконтроль за речью, звуки быстрее автоматизируются. Такие игры, как «Кулак, ребро, ладонь», «Лезгинка», «Стул» «Стол», «Оладушки» очень любят дети, их можно усложнить, добавив между движениями хлопок.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Гимнастику мозга можно использовать в качестве динамических пауз или как организационный момент перед началом занятия. Мы с детьми отрабатываем слоговые цепочки и </w:t>
      </w:r>
      <w:proofErr w:type="spellStart"/>
      <w:r>
        <w:rPr>
          <w:rStyle w:val="c5"/>
          <w:color w:val="000000"/>
          <w:sz w:val="28"/>
          <w:szCs w:val="28"/>
        </w:rPr>
        <w:t>чистоговорки</w:t>
      </w:r>
      <w:proofErr w:type="spellEnd"/>
      <w:r>
        <w:rPr>
          <w:rStyle w:val="c5"/>
          <w:color w:val="000000"/>
          <w:sz w:val="28"/>
          <w:szCs w:val="28"/>
        </w:rPr>
        <w:t xml:space="preserve"> в сочетании с движениями.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Слайд-9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Корректурные пробы</w:t>
      </w:r>
      <w:r>
        <w:rPr>
          <w:rStyle w:val="c5"/>
          <w:color w:val="000000"/>
          <w:sz w:val="28"/>
          <w:szCs w:val="28"/>
        </w:rPr>
        <w:t> применяем для автоматизации звуков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</w:t>
      </w:r>
      <w:r>
        <w:rPr>
          <w:rStyle w:val="c5"/>
          <w:b/>
          <w:bCs/>
          <w:color w:val="000000"/>
          <w:sz w:val="28"/>
          <w:szCs w:val="28"/>
        </w:rPr>
        <w:t>Слайд-10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Игры с тактильными мешочками, массажными мячиками, орешками.</w:t>
      </w:r>
      <w:r>
        <w:rPr>
          <w:rStyle w:val="c5"/>
          <w:color w:val="000000"/>
          <w:sz w:val="28"/>
          <w:szCs w:val="28"/>
        </w:rPr>
        <w:t> 1. перекладывание из правой руки в левую и наоборот 2. передача соседу и наоборот. 3. по кругу 4. перекрёстные движения (правая рука сверху, затем левая).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-11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Ведущим видом деятельности детей дошкольного возраста является игра. А </w:t>
      </w:r>
      <w:proofErr w:type="spellStart"/>
      <w:r>
        <w:rPr>
          <w:rStyle w:val="c5"/>
          <w:color w:val="000000"/>
          <w:sz w:val="28"/>
          <w:szCs w:val="28"/>
        </w:rPr>
        <w:t>нейроигры</w:t>
      </w:r>
      <w:proofErr w:type="spellEnd"/>
      <w:r>
        <w:rPr>
          <w:rStyle w:val="c5"/>
          <w:color w:val="000000"/>
          <w:sz w:val="28"/>
          <w:szCs w:val="28"/>
        </w:rPr>
        <w:t xml:space="preserve"> являются доступным средством позволяющим создать </w:t>
      </w:r>
      <w:r>
        <w:rPr>
          <w:rStyle w:val="c5"/>
          <w:color w:val="000000"/>
          <w:sz w:val="28"/>
          <w:szCs w:val="28"/>
        </w:rPr>
        <w:lastRenderedPageBreak/>
        <w:t>новые нейронные связи и улучшить работу головного мозга, отвечающего за развитие психических процессов и интеллекта.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Слайд-12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Если обратиться к строению головного мозга мы видим, что правое полушарие мозга человека </w:t>
      </w:r>
      <w:r>
        <w:rPr>
          <w:rStyle w:val="c0"/>
          <w:b/>
          <w:bCs/>
          <w:color w:val="000000"/>
          <w:sz w:val="28"/>
          <w:szCs w:val="28"/>
        </w:rPr>
        <w:t>отвечает за творческое мышление. </w:t>
      </w:r>
      <w:r>
        <w:rPr>
          <w:rStyle w:val="c5"/>
          <w:color w:val="000000"/>
          <w:sz w:val="28"/>
          <w:szCs w:val="28"/>
        </w:rPr>
        <w:t>Эти люди более чувствительны, а также склонны полагаться на свою интуицию в принятии решений.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Левое полушарие </w:t>
      </w:r>
      <w:r>
        <w:rPr>
          <w:rStyle w:val="c0"/>
          <w:b/>
          <w:bCs/>
          <w:color w:val="000000"/>
          <w:sz w:val="28"/>
          <w:szCs w:val="28"/>
        </w:rPr>
        <w:t>отвечает за логическое мышление</w:t>
      </w:r>
      <w:r>
        <w:rPr>
          <w:rStyle w:val="c5"/>
          <w:color w:val="000000"/>
          <w:sz w:val="28"/>
          <w:szCs w:val="28"/>
        </w:rPr>
        <w:t>. Ведущая его роль означает наличия у человека более сильных аналитических способностей, а также лингвистических наклонностей.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А вам интересно узнать, какое у вас ведущее полушарие?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Слайд-13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Для этого я предлагаю вам пройти 4 легких теста, для которых вам понадобиться только ваша память, чтобы запомнить последовательность букв.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-14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Для начала предлагают вам сцепить (сплетем) руки в замок, посмотреть большой палец какой из рук оказался сверху. Если сверху оказался палец левой руки, то следует запомнить букву Л, если правой, то П;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-15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Давайте представим себя, что мы целимся в мишень. Прицелились? Какой глаз вы закрыли? И соответственно, если при закрытом левом глазе запоминаем букву Л, если при закрытом правом глазе, то букву П;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-16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Теперь предлагаю вам сложить руки на груди, так называемой позе «Наполеона». Какая же рука оказалась сверху? Запоминаем!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Слайд-17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И предлагаю Вам поаплодировать друг другу. Вы молодцы. Но какая, же рука была активнее? Запоминаем для себя соответствующую букву.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И, что же в итоги у нас получилось? Если больше букв П, то правое, если Л, то левое.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Ну, а для того, чтобы наши полушария работали в полной объеме, предлагаю вам поиграть в </w:t>
      </w:r>
      <w:proofErr w:type="spellStart"/>
      <w:r>
        <w:rPr>
          <w:rStyle w:val="c5"/>
          <w:color w:val="000000"/>
          <w:sz w:val="28"/>
          <w:szCs w:val="28"/>
        </w:rPr>
        <w:t>нейроигры</w:t>
      </w:r>
      <w:proofErr w:type="spellEnd"/>
      <w:r>
        <w:rPr>
          <w:rStyle w:val="c5"/>
          <w:color w:val="000000"/>
          <w:sz w:val="28"/>
          <w:szCs w:val="28"/>
        </w:rPr>
        <w:t>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-18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II этап. Практический.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Слайд-19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Задание 1 – Упражнение «Попробуй повтори».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Суть </w:t>
      </w:r>
      <w:r>
        <w:rPr>
          <w:rStyle w:val="c0"/>
          <w:b/>
          <w:bCs/>
          <w:color w:val="000000"/>
          <w:sz w:val="28"/>
          <w:szCs w:val="28"/>
        </w:rPr>
        <w:t>игры</w:t>
      </w:r>
      <w:r>
        <w:rPr>
          <w:rStyle w:val="c8"/>
          <w:color w:val="000000"/>
          <w:sz w:val="28"/>
          <w:szCs w:val="28"/>
        </w:rPr>
        <w:t xml:space="preserve"> –   воспроизвести положение </w:t>
      </w:r>
      <w:proofErr w:type="gramStart"/>
      <w:r>
        <w:rPr>
          <w:rStyle w:val="c8"/>
          <w:color w:val="000000"/>
          <w:sz w:val="28"/>
          <w:szCs w:val="28"/>
        </w:rPr>
        <w:t>рук  которое</w:t>
      </w:r>
      <w:proofErr w:type="gramEnd"/>
      <w:r>
        <w:rPr>
          <w:rStyle w:val="c8"/>
          <w:color w:val="000000"/>
          <w:sz w:val="28"/>
          <w:szCs w:val="28"/>
        </w:rPr>
        <w:t xml:space="preserve">  </w:t>
      </w:r>
      <w:proofErr w:type="spellStart"/>
      <w:r>
        <w:rPr>
          <w:rStyle w:val="c8"/>
          <w:color w:val="000000"/>
          <w:sz w:val="28"/>
          <w:szCs w:val="28"/>
        </w:rPr>
        <w:t>видиту</w:t>
      </w:r>
      <w:proofErr w:type="spellEnd"/>
      <w:r>
        <w:rPr>
          <w:rStyle w:val="c8"/>
          <w:color w:val="000000"/>
          <w:sz w:val="28"/>
          <w:szCs w:val="28"/>
        </w:rPr>
        <w:t xml:space="preserve"> на карточке, и одновременно произнести название картинки, которая расположена над этой позой руки. Используется для стимуляции </w:t>
      </w:r>
      <w:r>
        <w:rPr>
          <w:rStyle w:val="c0"/>
          <w:b/>
          <w:bCs/>
          <w:color w:val="000000"/>
          <w:sz w:val="28"/>
          <w:szCs w:val="28"/>
        </w:rPr>
        <w:t>развития нервной системы</w:t>
      </w:r>
      <w:r>
        <w:rPr>
          <w:rStyle w:val="c8"/>
          <w:color w:val="000000"/>
          <w:sz w:val="28"/>
          <w:szCs w:val="28"/>
        </w:rPr>
        <w:t>, способствует образованию новых </w:t>
      </w:r>
      <w:r>
        <w:rPr>
          <w:rStyle w:val="c0"/>
          <w:b/>
          <w:bCs/>
          <w:color w:val="000000"/>
          <w:sz w:val="28"/>
          <w:szCs w:val="28"/>
        </w:rPr>
        <w:t>нейронных связей</w:t>
      </w:r>
      <w:r>
        <w:rPr>
          <w:rStyle w:val="c5"/>
          <w:color w:val="000000"/>
          <w:sz w:val="28"/>
          <w:szCs w:val="28"/>
        </w:rPr>
        <w:t>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Игру </w:t>
      </w:r>
      <w:r>
        <w:rPr>
          <w:rStyle w:val="c8"/>
          <w:i/>
          <w:iCs/>
          <w:color w:val="000000"/>
          <w:sz w:val="28"/>
          <w:szCs w:val="28"/>
        </w:rPr>
        <w:t xml:space="preserve">«Попробуй </w:t>
      </w:r>
      <w:proofErr w:type="gramStart"/>
      <w:r>
        <w:rPr>
          <w:rStyle w:val="c8"/>
          <w:i/>
          <w:iCs/>
          <w:color w:val="000000"/>
          <w:sz w:val="28"/>
          <w:szCs w:val="28"/>
        </w:rPr>
        <w:t>повтори»</w:t>
      </w:r>
      <w:r>
        <w:rPr>
          <w:rStyle w:val="c5"/>
          <w:color w:val="000000"/>
          <w:sz w:val="28"/>
          <w:szCs w:val="28"/>
        </w:rPr>
        <w:t>  рекомендую</w:t>
      </w:r>
      <w:proofErr w:type="gramEnd"/>
      <w:r>
        <w:rPr>
          <w:rStyle w:val="c5"/>
          <w:color w:val="000000"/>
          <w:sz w:val="28"/>
          <w:szCs w:val="28"/>
        </w:rPr>
        <w:t xml:space="preserve"> воспитателям включать  на занятиях, как </w:t>
      </w:r>
      <w:proofErr w:type="spellStart"/>
      <w:r>
        <w:rPr>
          <w:rStyle w:val="c5"/>
          <w:color w:val="000000"/>
          <w:sz w:val="28"/>
          <w:szCs w:val="28"/>
        </w:rPr>
        <w:t>физминутку</w:t>
      </w:r>
      <w:proofErr w:type="spellEnd"/>
      <w:r>
        <w:rPr>
          <w:rStyle w:val="c5"/>
          <w:color w:val="000000"/>
          <w:sz w:val="28"/>
          <w:szCs w:val="28"/>
        </w:rPr>
        <w:t>, или в совместную деятельность.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-20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Задание 2- Упражнение «Конструктор букв».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lastRenderedPageBreak/>
        <w:t>«Конструктор букв» (двуручная деятельность). На выкладывание одновременно двумя руками букв по образцу из камней, пуговиц, шариков и т.д.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 -21</w:t>
      </w:r>
    </w:p>
    <w:p w:rsidR="00253BE8" w:rsidRDefault="00253BE8" w:rsidP="00253BE8">
      <w:pPr>
        <w:pStyle w:val="c6"/>
        <w:shd w:val="clear" w:color="auto" w:fill="FFFFFF"/>
        <w:spacing w:before="0" w:beforeAutospacing="0" w:after="0" w:afterAutospacing="0"/>
        <w:ind w:left="-284" w:firstLine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Задание 3- </w:t>
      </w:r>
      <w:proofErr w:type="spellStart"/>
      <w:r>
        <w:rPr>
          <w:rStyle w:val="c5"/>
          <w:color w:val="000000"/>
          <w:sz w:val="28"/>
          <w:szCs w:val="28"/>
        </w:rPr>
        <w:t>упражнние</w:t>
      </w:r>
      <w:proofErr w:type="spellEnd"/>
      <w:r>
        <w:rPr>
          <w:rStyle w:val="c5"/>
          <w:color w:val="000000"/>
          <w:sz w:val="28"/>
          <w:szCs w:val="28"/>
        </w:rPr>
        <w:t xml:space="preserve"> «</w:t>
      </w:r>
      <w:proofErr w:type="spellStart"/>
      <w:r>
        <w:rPr>
          <w:rStyle w:val="c5"/>
          <w:color w:val="000000"/>
          <w:sz w:val="28"/>
          <w:szCs w:val="28"/>
        </w:rPr>
        <w:t>Нейропризнаки</w:t>
      </w:r>
      <w:proofErr w:type="spellEnd"/>
      <w:r>
        <w:rPr>
          <w:rStyle w:val="c5"/>
          <w:color w:val="000000"/>
          <w:sz w:val="28"/>
          <w:szCs w:val="28"/>
        </w:rPr>
        <w:t>»</w:t>
      </w:r>
    </w:p>
    <w:p w:rsidR="00253BE8" w:rsidRDefault="00253BE8" w:rsidP="00253BE8">
      <w:pPr>
        <w:pStyle w:val="c6"/>
        <w:shd w:val="clear" w:color="auto" w:fill="FFFFFF"/>
        <w:spacing w:before="0" w:beforeAutospacing="0" w:after="0" w:afterAutospacing="0"/>
        <w:ind w:left="-284" w:firstLine="284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   </w:t>
      </w:r>
      <w:r>
        <w:rPr>
          <w:rStyle w:val="c8"/>
          <w:color w:val="111111"/>
          <w:sz w:val="28"/>
          <w:szCs w:val="28"/>
        </w:rPr>
        <w:t xml:space="preserve">Перед вами лежит </w:t>
      </w:r>
      <w:proofErr w:type="gramStart"/>
      <w:r>
        <w:rPr>
          <w:rStyle w:val="c8"/>
          <w:color w:val="111111"/>
          <w:sz w:val="28"/>
          <w:szCs w:val="28"/>
        </w:rPr>
        <w:t>лист  на</w:t>
      </w:r>
      <w:proofErr w:type="gramEnd"/>
      <w:r>
        <w:rPr>
          <w:rStyle w:val="c8"/>
          <w:color w:val="111111"/>
          <w:sz w:val="28"/>
          <w:szCs w:val="28"/>
        </w:rPr>
        <w:t xml:space="preserve"> котором нарисованы картинки, красного и зелёного цвета. Ваша задача левой рукой все большие, красные предметы нужно обвести в кружок. Правой рукой все маленькие, зелёные предметы нужно зачеркнуть. Задание выполняется обеими руками одновременно.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Слайд-22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Задание 4 – Упражнение «Зеркальное рисование».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28"/>
          <w:szCs w:val="28"/>
        </w:rPr>
        <w:t>«Зеркальное рисование»</w:t>
      </w:r>
      <w:r>
        <w:rPr>
          <w:rStyle w:val="c5"/>
          <w:color w:val="000000"/>
          <w:sz w:val="28"/>
          <w:szCs w:val="28"/>
        </w:rPr>
        <w:t>. Способствует синхронизации работы полушарий, восприятию информации, улучшает запоминание информации. Уважаемые коллеги, предлагаю на листе чистой бумаги, взяв в обе руки карандаши или фломастеры, рисовать одновременно обеими руками зеркально симметричные рисунки, буквы, цифры и т.д.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i/>
          <w:iCs/>
          <w:color w:val="000000"/>
          <w:sz w:val="28"/>
          <w:szCs w:val="28"/>
          <w:u w:val="single"/>
        </w:rPr>
        <w:t>III этап. Подведение итогов. Рефлексия.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right="20"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Уважаемые коллеги, я продемонстрировала вам вариативность использования</w:t>
      </w:r>
      <w:r>
        <w:rPr>
          <w:rStyle w:val="c5"/>
          <w:color w:val="000000"/>
          <w:sz w:val="28"/>
          <w:szCs w:val="28"/>
        </w:rPr>
        <w:t> в своей работе нейропсихологических методов и приёмов для коррекции нарушений речи, которые вы тоже можете с успехом применять в своей работе.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ind w:right="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Слайд-23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 xml:space="preserve">   Поднимите вверх большой палец (класс) – если вам </w:t>
      </w:r>
      <w:proofErr w:type="gramStart"/>
      <w:r>
        <w:rPr>
          <w:rStyle w:val="c5"/>
          <w:color w:val="000000"/>
          <w:sz w:val="28"/>
          <w:szCs w:val="28"/>
        </w:rPr>
        <w:t>было интересно</w:t>
      </w:r>
      <w:proofErr w:type="gramEnd"/>
      <w:r>
        <w:rPr>
          <w:rStyle w:val="c5"/>
          <w:color w:val="000000"/>
          <w:sz w:val="28"/>
          <w:szCs w:val="28"/>
        </w:rPr>
        <w:t xml:space="preserve"> и вы будете применять в своей практике.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Жест «Виват» (указательный и средний палец руки направлены вверх). Если вы уже используете продемонстрированные методы.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Жест сжатых в кулак пальцев – для вас было не достаточно информативно.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   В завершении я хочу вам пожелать, чтобы самым лучшим отдыхом для вас была работа, лучшим днем был день –«сегодня», самым большим даром-любовь, а самым большим богатством здоровье!</w:t>
      </w:r>
    </w:p>
    <w:p w:rsidR="00253BE8" w:rsidRDefault="00253BE8" w:rsidP="00253BE8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 </w:t>
      </w:r>
    </w:p>
    <w:p w:rsidR="00416DE8" w:rsidRDefault="00416DE8"/>
    <w:sectPr w:rsidR="00416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3BE8"/>
    <w:rsid w:val="00253BE8"/>
    <w:rsid w:val="00416DE8"/>
    <w:rsid w:val="00C8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99AB"/>
  <w15:docId w15:val="{2FF50057-0C3C-4675-A5D4-1067116A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253BE8"/>
  </w:style>
  <w:style w:type="character" w:customStyle="1" w:styleId="c5">
    <w:name w:val="c5"/>
    <w:basedOn w:val="a0"/>
    <w:rsid w:val="00253BE8"/>
  </w:style>
  <w:style w:type="paragraph" w:customStyle="1" w:styleId="c23">
    <w:name w:val="c23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253BE8"/>
  </w:style>
  <w:style w:type="character" w:customStyle="1" w:styleId="c25">
    <w:name w:val="c25"/>
    <w:basedOn w:val="a0"/>
    <w:rsid w:val="00253BE8"/>
  </w:style>
  <w:style w:type="paragraph" w:customStyle="1" w:styleId="c26">
    <w:name w:val="c26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253BE8"/>
  </w:style>
  <w:style w:type="character" w:customStyle="1" w:styleId="c3">
    <w:name w:val="c3"/>
    <w:basedOn w:val="a0"/>
    <w:rsid w:val="00253BE8"/>
  </w:style>
  <w:style w:type="paragraph" w:customStyle="1" w:styleId="c6">
    <w:name w:val="c6"/>
    <w:basedOn w:val="a"/>
    <w:rsid w:val="00253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5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Сухорукова</dc:creator>
  <cp:keywords/>
  <dc:description/>
  <cp:lastModifiedBy>Пользователь</cp:lastModifiedBy>
  <cp:revision>4</cp:revision>
  <dcterms:created xsi:type="dcterms:W3CDTF">2026-09-06T17:18:00Z</dcterms:created>
  <dcterms:modified xsi:type="dcterms:W3CDTF">2026-09-22T04:23:00Z</dcterms:modified>
</cp:coreProperties>
</file>